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4008" w14:textId="43C7CC46" w:rsidR="008D7E62" w:rsidRPr="00647B54" w:rsidRDefault="0036056E">
      <w:pPr>
        <w:rPr>
          <w:rFonts w:ascii="Arial" w:hAnsi="Arial" w:cs="Arial"/>
          <w:b/>
          <w:sz w:val="24"/>
          <w:szCs w:val="24"/>
          <w:u w:val="single"/>
        </w:rPr>
      </w:pPr>
      <w:r>
        <w:rPr>
          <w:rFonts w:ascii="Arial" w:hAnsi="Arial" w:cs="Arial"/>
          <w:b/>
          <w:sz w:val="24"/>
          <w:szCs w:val="24"/>
          <w:u w:val="single"/>
        </w:rPr>
        <w:t>Palliative</w:t>
      </w:r>
      <w:r w:rsidR="00946E19" w:rsidRPr="00647B54">
        <w:rPr>
          <w:rFonts w:ascii="Arial" w:hAnsi="Arial" w:cs="Arial"/>
          <w:b/>
          <w:sz w:val="24"/>
          <w:szCs w:val="24"/>
          <w:u w:val="single"/>
        </w:rPr>
        <w:t xml:space="preserve"> Care Team </w:t>
      </w:r>
    </w:p>
    <w:p w14:paraId="11866044" w14:textId="6DE030F3" w:rsidR="00946E19" w:rsidRPr="00647B54" w:rsidRDefault="00946E19">
      <w:pPr>
        <w:rPr>
          <w:rFonts w:ascii="Arial" w:hAnsi="Arial" w:cs="Arial"/>
          <w:sz w:val="24"/>
          <w:szCs w:val="24"/>
        </w:rPr>
      </w:pPr>
      <w:r w:rsidRPr="00647B54">
        <w:rPr>
          <w:rFonts w:ascii="Arial" w:hAnsi="Arial" w:cs="Arial"/>
          <w:sz w:val="24"/>
          <w:szCs w:val="24"/>
        </w:rPr>
        <w:t xml:space="preserve">This team incorporates </w:t>
      </w:r>
      <w:r w:rsidRPr="00647B54">
        <w:rPr>
          <w:rFonts w:ascii="Arial" w:hAnsi="Arial" w:cs="Arial"/>
          <w:sz w:val="24"/>
          <w:szCs w:val="24"/>
          <w:u w:val="single"/>
        </w:rPr>
        <w:t>Specialist Palliative Care</w:t>
      </w:r>
      <w:r w:rsidRPr="00647B54">
        <w:rPr>
          <w:rFonts w:ascii="Arial" w:hAnsi="Arial" w:cs="Arial"/>
          <w:sz w:val="24"/>
          <w:szCs w:val="24"/>
        </w:rPr>
        <w:t xml:space="preserve"> and </w:t>
      </w:r>
      <w:r w:rsidRPr="00647B54">
        <w:rPr>
          <w:rFonts w:ascii="Arial" w:hAnsi="Arial" w:cs="Arial"/>
          <w:sz w:val="24"/>
          <w:szCs w:val="24"/>
          <w:u w:val="single"/>
        </w:rPr>
        <w:t xml:space="preserve">Cancer </w:t>
      </w:r>
      <w:r w:rsidR="0036056E">
        <w:rPr>
          <w:rFonts w:ascii="Arial" w:hAnsi="Arial" w:cs="Arial"/>
          <w:sz w:val="24"/>
          <w:szCs w:val="24"/>
          <w:u w:val="single"/>
        </w:rPr>
        <w:t xml:space="preserve">of </w:t>
      </w:r>
      <w:r w:rsidRPr="00647B54">
        <w:rPr>
          <w:rFonts w:ascii="Arial" w:hAnsi="Arial" w:cs="Arial"/>
          <w:sz w:val="24"/>
          <w:szCs w:val="24"/>
          <w:u w:val="single"/>
        </w:rPr>
        <w:t>Unknown Primary</w:t>
      </w:r>
      <w:r w:rsidRPr="00647B54">
        <w:rPr>
          <w:rFonts w:ascii="Arial" w:hAnsi="Arial" w:cs="Arial"/>
          <w:sz w:val="24"/>
          <w:szCs w:val="24"/>
        </w:rPr>
        <w:t xml:space="preserve"> </w:t>
      </w:r>
    </w:p>
    <w:p w14:paraId="7319024A" w14:textId="77777777" w:rsidR="002A7AA1" w:rsidRPr="00647B54" w:rsidRDefault="002A7AA1" w:rsidP="002A7AA1">
      <w:pPr>
        <w:pStyle w:val="NormalWeb"/>
        <w:kinsoku w:val="0"/>
        <w:overflowPunct w:val="0"/>
        <w:spacing w:before="115" w:beforeAutospacing="0" w:after="0" w:afterAutospacing="0" w:line="216" w:lineRule="auto"/>
        <w:ind w:left="288" w:hanging="288"/>
        <w:textAlignment w:val="baseline"/>
        <w:rPr>
          <w:rFonts w:ascii="Arial" w:hAnsi="Arial" w:cs="Arial"/>
        </w:rPr>
      </w:pPr>
      <w:r w:rsidRPr="00647B54">
        <w:rPr>
          <w:rFonts w:ascii="Arial" w:eastAsiaTheme="minorEastAsia" w:hAnsi="Arial" w:cs="Arial"/>
          <w:b/>
          <w:bCs/>
          <w:color w:val="000000" w:themeColor="text1"/>
          <w:kern w:val="24"/>
          <w:lang w:val="en-US"/>
        </w:rPr>
        <w:t xml:space="preserve">Lead Clinical Nurse Specialists </w:t>
      </w:r>
    </w:p>
    <w:p w14:paraId="2179C519" w14:textId="77777777" w:rsidR="002A7AA1" w:rsidRPr="00647B54" w:rsidRDefault="002A7AA1" w:rsidP="00647B54">
      <w:pPr>
        <w:pStyle w:val="ListParagraph"/>
        <w:numPr>
          <w:ilvl w:val="0"/>
          <w:numId w:val="3"/>
        </w:numPr>
        <w:kinsoku w:val="0"/>
        <w:overflowPunct w:val="0"/>
        <w:spacing w:line="216" w:lineRule="auto"/>
        <w:textAlignment w:val="baseline"/>
        <w:rPr>
          <w:rFonts w:ascii="Arial" w:hAnsi="Arial" w:cs="Arial"/>
        </w:rPr>
      </w:pPr>
      <w:r w:rsidRPr="00647B54">
        <w:rPr>
          <w:rFonts w:ascii="Arial" w:eastAsiaTheme="minorEastAsia" w:hAnsi="Arial" w:cs="Arial"/>
          <w:kern w:val="24"/>
        </w:rPr>
        <w:t>Sharon Thorpe-Roberts</w:t>
      </w:r>
    </w:p>
    <w:p w14:paraId="0F41A684" w14:textId="031A1A5A" w:rsidR="002A7AA1" w:rsidRPr="0036056E" w:rsidRDefault="0036056E" w:rsidP="00647B54">
      <w:pPr>
        <w:pStyle w:val="ListParagraph"/>
        <w:numPr>
          <w:ilvl w:val="0"/>
          <w:numId w:val="3"/>
        </w:numPr>
        <w:kinsoku w:val="0"/>
        <w:overflowPunct w:val="0"/>
        <w:spacing w:line="216" w:lineRule="auto"/>
        <w:textAlignment w:val="baseline"/>
        <w:rPr>
          <w:rFonts w:ascii="Arial" w:hAnsi="Arial" w:cs="Arial"/>
        </w:rPr>
      </w:pPr>
      <w:r>
        <w:rPr>
          <w:rFonts w:ascii="Arial" w:eastAsiaTheme="minorEastAsia" w:hAnsi="Arial" w:cs="Arial"/>
          <w:kern w:val="24"/>
        </w:rPr>
        <w:t>Sharon Hill</w:t>
      </w:r>
    </w:p>
    <w:p w14:paraId="703C511B" w14:textId="3880520B" w:rsidR="0036056E" w:rsidRPr="0036056E" w:rsidRDefault="0036056E" w:rsidP="00647B54">
      <w:pPr>
        <w:pStyle w:val="ListParagraph"/>
        <w:numPr>
          <w:ilvl w:val="0"/>
          <w:numId w:val="3"/>
        </w:numPr>
        <w:kinsoku w:val="0"/>
        <w:overflowPunct w:val="0"/>
        <w:spacing w:line="216" w:lineRule="auto"/>
        <w:textAlignment w:val="baseline"/>
        <w:rPr>
          <w:rFonts w:ascii="Arial" w:hAnsi="Arial" w:cs="Arial"/>
        </w:rPr>
      </w:pPr>
      <w:r>
        <w:rPr>
          <w:rFonts w:ascii="Arial" w:eastAsiaTheme="minorEastAsia" w:hAnsi="Arial" w:cs="Arial"/>
          <w:kern w:val="24"/>
        </w:rPr>
        <w:t>Nancy Poulton</w:t>
      </w:r>
    </w:p>
    <w:p w14:paraId="52BCCAAB" w14:textId="1656CE78" w:rsidR="003E47BF" w:rsidRPr="0036056E" w:rsidRDefault="0036056E" w:rsidP="0036056E">
      <w:pPr>
        <w:pStyle w:val="ListParagraph"/>
        <w:numPr>
          <w:ilvl w:val="0"/>
          <w:numId w:val="3"/>
        </w:numPr>
        <w:kinsoku w:val="0"/>
        <w:overflowPunct w:val="0"/>
        <w:spacing w:line="216" w:lineRule="auto"/>
        <w:textAlignment w:val="baseline"/>
        <w:rPr>
          <w:rFonts w:ascii="Arial" w:hAnsi="Arial" w:cs="Arial"/>
        </w:rPr>
      </w:pPr>
      <w:r>
        <w:rPr>
          <w:rFonts w:ascii="Arial" w:eastAsiaTheme="minorEastAsia" w:hAnsi="Arial" w:cs="Arial"/>
          <w:kern w:val="24"/>
        </w:rPr>
        <w:t>Charli Liszka</w:t>
      </w:r>
    </w:p>
    <w:p w14:paraId="2FB7E09B" w14:textId="77777777" w:rsidR="003E47BF" w:rsidRPr="00647B54" w:rsidRDefault="003E47BF" w:rsidP="00647B54">
      <w:pPr>
        <w:pStyle w:val="ListParagraph"/>
        <w:kinsoku w:val="0"/>
        <w:overflowPunct w:val="0"/>
        <w:spacing w:line="216" w:lineRule="auto"/>
        <w:ind w:left="648"/>
        <w:textAlignment w:val="baseline"/>
        <w:rPr>
          <w:rFonts w:ascii="Arial" w:hAnsi="Arial" w:cs="Arial"/>
        </w:rPr>
      </w:pPr>
    </w:p>
    <w:p w14:paraId="3C307605" w14:textId="77777777" w:rsidR="002A7AA1" w:rsidRDefault="002A7AA1" w:rsidP="002A7AA1">
      <w:pPr>
        <w:kinsoku w:val="0"/>
        <w:overflowPunct w:val="0"/>
        <w:spacing w:line="216" w:lineRule="auto"/>
        <w:textAlignment w:val="baseline"/>
        <w:rPr>
          <w:rFonts w:ascii="Arial" w:hAnsi="Arial" w:cs="Arial"/>
          <w:b/>
          <w:sz w:val="24"/>
          <w:szCs w:val="24"/>
        </w:rPr>
      </w:pPr>
      <w:r w:rsidRPr="00647B54">
        <w:rPr>
          <w:rFonts w:ascii="Arial" w:hAnsi="Arial" w:cs="Arial"/>
          <w:b/>
          <w:sz w:val="24"/>
          <w:szCs w:val="24"/>
        </w:rPr>
        <w:t>Clinical Nurse Specialists</w:t>
      </w:r>
    </w:p>
    <w:p w14:paraId="7F56B193" w14:textId="53A62D4B" w:rsidR="00647B54" w:rsidRPr="0036056E" w:rsidRDefault="0036056E" w:rsidP="00001FC0">
      <w:pPr>
        <w:pStyle w:val="ListParagraph"/>
        <w:numPr>
          <w:ilvl w:val="0"/>
          <w:numId w:val="4"/>
        </w:numPr>
        <w:kinsoku w:val="0"/>
        <w:overflowPunct w:val="0"/>
        <w:spacing w:line="216" w:lineRule="auto"/>
        <w:textAlignment w:val="baseline"/>
        <w:rPr>
          <w:rFonts w:ascii="Arial" w:hAnsi="Arial" w:cs="Arial"/>
        </w:rPr>
      </w:pPr>
      <w:r w:rsidRPr="0036056E">
        <w:rPr>
          <w:rFonts w:ascii="Arial" w:hAnsi="Arial" w:cs="Arial"/>
        </w:rPr>
        <w:t>Chelsie Smith</w:t>
      </w:r>
    </w:p>
    <w:p w14:paraId="3BE73FC6" w14:textId="77777777" w:rsidR="002A7AA1" w:rsidRDefault="002A7AA1" w:rsidP="002A7AA1">
      <w:pPr>
        <w:kinsoku w:val="0"/>
        <w:overflowPunct w:val="0"/>
        <w:spacing w:line="216" w:lineRule="auto"/>
        <w:textAlignment w:val="baseline"/>
        <w:rPr>
          <w:color w:val="72A376"/>
          <w:sz w:val="41"/>
        </w:rPr>
      </w:pPr>
    </w:p>
    <w:p w14:paraId="31867402" w14:textId="77777777" w:rsidR="002A7AA1" w:rsidRPr="0036056E" w:rsidRDefault="002A7AA1" w:rsidP="002A7AA1">
      <w:pPr>
        <w:spacing w:after="0" w:line="240" w:lineRule="auto"/>
        <w:jc w:val="center"/>
        <w:textAlignment w:val="baseline"/>
        <w:rPr>
          <w:rFonts w:ascii="Calibri" w:eastAsiaTheme="minorEastAsia" w:hAnsi="Calibri"/>
          <w:b/>
          <w:bCs/>
          <w:kern w:val="24"/>
          <w:sz w:val="28"/>
          <w:szCs w:val="28"/>
          <w:u w:val="single"/>
          <w:lang w:eastAsia="en-GB"/>
        </w:rPr>
      </w:pPr>
      <w:r w:rsidRPr="0036056E">
        <w:rPr>
          <w:rFonts w:ascii="Calibri" w:eastAsiaTheme="minorEastAsia" w:hAnsi="Calibri"/>
          <w:b/>
          <w:bCs/>
          <w:kern w:val="24"/>
          <w:sz w:val="28"/>
          <w:szCs w:val="28"/>
          <w:u w:val="single"/>
          <w:lang w:eastAsia="en-GB"/>
        </w:rPr>
        <w:t xml:space="preserve">Cancer of Unknown Primary (CUP) </w:t>
      </w:r>
    </w:p>
    <w:p w14:paraId="0E1D4BD8" w14:textId="77777777" w:rsidR="00647B54" w:rsidRPr="002A7AA1" w:rsidRDefault="00647B54" w:rsidP="002A7AA1">
      <w:pPr>
        <w:spacing w:after="0" w:line="240" w:lineRule="auto"/>
        <w:jc w:val="center"/>
        <w:textAlignment w:val="baseline"/>
        <w:rPr>
          <w:rFonts w:ascii="Times New Roman" w:eastAsia="Times New Roman" w:hAnsi="Times New Roman" w:cs="Times New Roman"/>
          <w:sz w:val="28"/>
          <w:szCs w:val="28"/>
          <w:lang w:eastAsia="en-GB"/>
        </w:rPr>
      </w:pPr>
    </w:p>
    <w:p w14:paraId="14F34C27" w14:textId="113AE4E2" w:rsidR="002A7AA1" w:rsidRPr="00647B54" w:rsidRDefault="0036056E" w:rsidP="00647B54">
      <w:pPr>
        <w:spacing w:before="115" w:after="0" w:line="360" w:lineRule="auto"/>
        <w:textAlignment w:val="baseline"/>
        <w:rPr>
          <w:rFonts w:ascii="Arial" w:eastAsiaTheme="minorEastAsia" w:hAnsi="Arial" w:cs="Arial"/>
          <w:iCs/>
          <w:color w:val="000000" w:themeColor="text1"/>
          <w:kern w:val="24"/>
          <w:sz w:val="24"/>
          <w:szCs w:val="24"/>
          <w:lang w:eastAsia="en-GB"/>
        </w:rPr>
      </w:pPr>
      <w:r>
        <w:rPr>
          <w:rFonts w:ascii="Arial" w:eastAsiaTheme="minorEastAsia" w:hAnsi="Arial" w:cs="Arial"/>
          <w:iCs/>
          <w:color w:val="000000" w:themeColor="text1"/>
          <w:kern w:val="24"/>
          <w:sz w:val="24"/>
          <w:szCs w:val="24"/>
          <w:lang w:eastAsia="en-GB"/>
        </w:rPr>
        <w:t>This is an i</w:t>
      </w:r>
      <w:r w:rsidR="002A7AA1" w:rsidRPr="002A7AA1">
        <w:rPr>
          <w:rFonts w:ascii="Arial" w:eastAsiaTheme="minorEastAsia" w:hAnsi="Arial" w:cs="Arial"/>
          <w:iCs/>
          <w:color w:val="000000" w:themeColor="text1"/>
          <w:kern w:val="24"/>
          <w:sz w:val="24"/>
          <w:szCs w:val="24"/>
          <w:lang w:eastAsia="en-GB"/>
        </w:rPr>
        <w:t>n-patient and out-patient service that provides suppo</w:t>
      </w:r>
      <w:r w:rsidR="00647B54" w:rsidRPr="00647B54">
        <w:rPr>
          <w:rFonts w:ascii="Arial" w:eastAsiaTheme="minorEastAsia" w:hAnsi="Arial" w:cs="Arial"/>
          <w:iCs/>
          <w:color w:val="000000" w:themeColor="text1"/>
          <w:kern w:val="24"/>
          <w:sz w:val="24"/>
          <w:szCs w:val="24"/>
          <w:lang w:eastAsia="en-GB"/>
        </w:rPr>
        <w:t xml:space="preserve">rt from </w:t>
      </w:r>
      <w:r>
        <w:rPr>
          <w:rFonts w:ascii="Arial" w:eastAsiaTheme="minorEastAsia" w:hAnsi="Arial" w:cs="Arial"/>
          <w:iCs/>
          <w:color w:val="000000" w:themeColor="text1"/>
          <w:kern w:val="24"/>
          <w:sz w:val="24"/>
          <w:szCs w:val="24"/>
          <w:lang w:eastAsia="en-GB"/>
        </w:rPr>
        <w:t>a</w:t>
      </w:r>
      <w:r w:rsidR="00647B54" w:rsidRPr="00647B54">
        <w:rPr>
          <w:rFonts w:ascii="Arial" w:eastAsiaTheme="minorEastAsia" w:hAnsi="Arial" w:cs="Arial"/>
          <w:iCs/>
          <w:color w:val="000000" w:themeColor="text1"/>
          <w:kern w:val="24"/>
          <w:sz w:val="24"/>
          <w:szCs w:val="24"/>
          <w:lang w:eastAsia="en-GB"/>
        </w:rPr>
        <w:t xml:space="preserve"> CNS and consultant </w:t>
      </w:r>
      <w:r w:rsidR="002A7AA1" w:rsidRPr="002A7AA1">
        <w:rPr>
          <w:rFonts w:ascii="Arial" w:eastAsiaTheme="minorEastAsia" w:hAnsi="Arial" w:cs="Arial"/>
          <w:iCs/>
          <w:color w:val="000000" w:themeColor="text1"/>
          <w:kern w:val="24"/>
          <w:sz w:val="24"/>
          <w:szCs w:val="24"/>
          <w:lang w:eastAsia="en-GB"/>
        </w:rPr>
        <w:t>for patients who have been identified as having a cancer with an unknown primary. These professionals will ensure the appropriate investigations are carried out in a timely manner to help identify a patient</w:t>
      </w:r>
      <w:r w:rsidR="00647B54" w:rsidRPr="00647B54">
        <w:rPr>
          <w:rFonts w:ascii="Arial" w:eastAsiaTheme="minorEastAsia" w:hAnsi="Arial" w:cs="Arial"/>
          <w:iCs/>
          <w:color w:val="000000" w:themeColor="text1"/>
          <w:kern w:val="24"/>
          <w:sz w:val="24"/>
          <w:szCs w:val="24"/>
          <w:lang w:eastAsia="en-GB"/>
        </w:rPr>
        <w:t>’</w:t>
      </w:r>
      <w:r w:rsidR="002A7AA1" w:rsidRPr="002A7AA1">
        <w:rPr>
          <w:rFonts w:ascii="Arial" w:eastAsiaTheme="minorEastAsia" w:hAnsi="Arial" w:cs="Arial"/>
          <w:iCs/>
          <w:color w:val="000000" w:themeColor="text1"/>
          <w:kern w:val="24"/>
          <w:sz w:val="24"/>
          <w:szCs w:val="24"/>
          <w:lang w:eastAsia="en-GB"/>
        </w:rPr>
        <w:t>s primary</w:t>
      </w:r>
      <w:r>
        <w:rPr>
          <w:rFonts w:ascii="Arial" w:eastAsiaTheme="minorEastAsia" w:hAnsi="Arial" w:cs="Arial"/>
          <w:iCs/>
          <w:color w:val="000000" w:themeColor="text1"/>
          <w:kern w:val="24"/>
          <w:sz w:val="24"/>
          <w:szCs w:val="24"/>
          <w:lang w:eastAsia="en-GB"/>
        </w:rPr>
        <w:t xml:space="preserve"> cancer. The aim of finding the primary cancer is so we </w:t>
      </w:r>
      <w:proofErr w:type="gramStart"/>
      <w:r>
        <w:rPr>
          <w:rFonts w:ascii="Arial" w:eastAsiaTheme="minorEastAsia" w:hAnsi="Arial" w:cs="Arial"/>
          <w:iCs/>
          <w:color w:val="000000" w:themeColor="text1"/>
          <w:kern w:val="24"/>
          <w:sz w:val="24"/>
          <w:szCs w:val="24"/>
          <w:lang w:eastAsia="en-GB"/>
        </w:rPr>
        <w:t xml:space="preserve">are </w:t>
      </w:r>
      <w:r w:rsidR="002A7AA1" w:rsidRPr="002A7AA1">
        <w:rPr>
          <w:rFonts w:ascii="Arial" w:eastAsiaTheme="minorEastAsia" w:hAnsi="Arial" w:cs="Arial"/>
          <w:iCs/>
          <w:color w:val="000000" w:themeColor="text1"/>
          <w:kern w:val="24"/>
          <w:sz w:val="24"/>
          <w:szCs w:val="24"/>
          <w:lang w:eastAsia="en-GB"/>
        </w:rPr>
        <w:t>able to</w:t>
      </w:r>
      <w:proofErr w:type="gramEnd"/>
      <w:r w:rsidR="002A7AA1" w:rsidRPr="002A7AA1">
        <w:rPr>
          <w:rFonts w:ascii="Arial" w:eastAsiaTheme="minorEastAsia" w:hAnsi="Arial" w:cs="Arial"/>
          <w:iCs/>
          <w:color w:val="000000" w:themeColor="text1"/>
          <w:kern w:val="24"/>
          <w:sz w:val="24"/>
          <w:szCs w:val="24"/>
          <w:lang w:eastAsia="en-GB"/>
        </w:rPr>
        <w:t xml:space="preserve"> offer the most effective treatment.</w:t>
      </w:r>
    </w:p>
    <w:p w14:paraId="54BD2DDD" w14:textId="77777777" w:rsidR="00647B54" w:rsidRDefault="00647B54" w:rsidP="00647B54">
      <w:pPr>
        <w:spacing w:before="115" w:after="0" w:line="360" w:lineRule="auto"/>
        <w:textAlignment w:val="baseline"/>
        <w:rPr>
          <w:rFonts w:ascii="Arial" w:hAnsi="Arial" w:cs="Arial"/>
          <w:sz w:val="24"/>
          <w:szCs w:val="24"/>
        </w:rPr>
      </w:pPr>
      <w:r w:rsidRPr="00647B54">
        <w:rPr>
          <w:rFonts w:ascii="Arial" w:hAnsi="Arial" w:cs="Arial"/>
          <w:sz w:val="24"/>
          <w:szCs w:val="24"/>
        </w:rPr>
        <w:t>There are links to the CUP foundation and the Trust MUO policy on the main page.</w:t>
      </w:r>
    </w:p>
    <w:p w14:paraId="0D289056" w14:textId="77777777" w:rsidR="003E47BF" w:rsidRPr="00220627" w:rsidRDefault="003E47BF" w:rsidP="003E47BF">
      <w:pPr>
        <w:pStyle w:val="Default"/>
      </w:pPr>
    </w:p>
    <w:p w14:paraId="6835FC25" w14:textId="77777777" w:rsidR="00647B54" w:rsidRPr="00647B54" w:rsidRDefault="00647B54" w:rsidP="00647B54">
      <w:pPr>
        <w:pStyle w:val="Default"/>
        <w:rPr>
          <w:i/>
        </w:rPr>
      </w:pPr>
    </w:p>
    <w:p w14:paraId="7A170D86" w14:textId="77777777" w:rsidR="00946E19" w:rsidRPr="003E47BF" w:rsidRDefault="003E47BF" w:rsidP="00647B54">
      <w:pPr>
        <w:rPr>
          <w:b/>
          <w:sz w:val="32"/>
          <w:szCs w:val="32"/>
          <w:u w:val="single"/>
        </w:rPr>
      </w:pPr>
      <w:r w:rsidRPr="003E47BF">
        <w:rPr>
          <w:b/>
          <w:sz w:val="32"/>
          <w:szCs w:val="32"/>
          <w:u w:val="single"/>
        </w:rPr>
        <w:t xml:space="preserve">Specialist Palliative Care </w:t>
      </w:r>
    </w:p>
    <w:p w14:paraId="1C85ADA3" w14:textId="77777777" w:rsidR="0036056E" w:rsidRPr="00D20929" w:rsidRDefault="0036056E" w:rsidP="0036056E">
      <w:pPr>
        <w:numPr>
          <w:ilvl w:val="0"/>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The World Health Organization (WHO) defines palliative care as follows [</w:t>
      </w:r>
      <w:hyperlink r:id="rId5" w:history="1">
        <w:r w:rsidRPr="00D20929">
          <w:rPr>
            <w:rFonts w:ascii="Roboto" w:eastAsia="Times New Roman" w:hAnsi="Roboto" w:cs="Times New Roman"/>
            <w:color w:val="005EA5"/>
            <w:sz w:val="24"/>
            <w:szCs w:val="24"/>
            <w:u w:val="single"/>
            <w:lang w:eastAsia="en-GB"/>
          </w:rPr>
          <w:t>WHO, 2002</w:t>
        </w:r>
      </w:hyperlink>
      <w:r w:rsidRPr="00D20929">
        <w:rPr>
          <w:rFonts w:ascii="Roboto" w:eastAsia="Times New Roman" w:hAnsi="Roboto" w:cs="Times New Roman"/>
          <w:color w:val="0E0E0E"/>
          <w:sz w:val="24"/>
          <w:szCs w:val="24"/>
          <w:lang w:eastAsia="en-GB"/>
        </w:rPr>
        <w:t>]:</w:t>
      </w:r>
    </w:p>
    <w:p w14:paraId="4F6305AE" w14:textId="77777777" w:rsidR="0036056E" w:rsidRPr="00D20929" w:rsidRDefault="0036056E" w:rsidP="0036056E">
      <w:pPr>
        <w:numPr>
          <w:ilvl w:val="1"/>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'Palliative care is an approach that improves the quality of life of patients and their families facing the problems associated with life-threatening illness, through the prevention and relief of suffering by means of early identification and impeccable assessment and treatment of pain and other problems, physical, psychosocial, and spiritual.'</w:t>
      </w:r>
    </w:p>
    <w:p w14:paraId="24DDB848" w14:textId="77777777" w:rsidR="0036056E" w:rsidRPr="00D20929" w:rsidRDefault="0036056E" w:rsidP="0036056E">
      <w:pPr>
        <w:numPr>
          <w:ilvl w:val="1"/>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'Palliative care:</w:t>
      </w:r>
    </w:p>
    <w:p w14:paraId="68F3745A" w14:textId="77777777" w:rsidR="0036056E" w:rsidRPr="00D20929" w:rsidRDefault="0036056E" w:rsidP="0036056E">
      <w:pPr>
        <w:numPr>
          <w:ilvl w:val="2"/>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Provides relief from pain and other distressing symptoms.</w:t>
      </w:r>
    </w:p>
    <w:p w14:paraId="5EC38480" w14:textId="77777777" w:rsidR="0036056E" w:rsidRPr="00D20929" w:rsidRDefault="0036056E" w:rsidP="0036056E">
      <w:pPr>
        <w:numPr>
          <w:ilvl w:val="2"/>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Affirms life and regards dying as a normal process.</w:t>
      </w:r>
    </w:p>
    <w:p w14:paraId="0DBEFA3F" w14:textId="77777777" w:rsidR="0036056E" w:rsidRPr="00D20929" w:rsidRDefault="0036056E" w:rsidP="0036056E">
      <w:pPr>
        <w:numPr>
          <w:ilvl w:val="2"/>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Intends neither to hasten nor postpone death.</w:t>
      </w:r>
    </w:p>
    <w:p w14:paraId="7292EAE5" w14:textId="77777777" w:rsidR="0036056E" w:rsidRPr="00D20929" w:rsidRDefault="0036056E" w:rsidP="0036056E">
      <w:pPr>
        <w:numPr>
          <w:ilvl w:val="2"/>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Integrates the psychological and spiritual aspects of patient care.</w:t>
      </w:r>
    </w:p>
    <w:p w14:paraId="094A533F" w14:textId="77777777" w:rsidR="0036056E" w:rsidRPr="00D20929" w:rsidRDefault="0036056E" w:rsidP="0036056E">
      <w:pPr>
        <w:numPr>
          <w:ilvl w:val="2"/>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Offers a support system to help patients live as actively as possible until death.</w:t>
      </w:r>
    </w:p>
    <w:p w14:paraId="03685BB3" w14:textId="77777777" w:rsidR="0036056E" w:rsidRPr="00D20929" w:rsidRDefault="0036056E" w:rsidP="0036056E">
      <w:pPr>
        <w:numPr>
          <w:ilvl w:val="2"/>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Offers a support system to help the family cope during the patient's illness and in their own bereavement.</w:t>
      </w:r>
    </w:p>
    <w:p w14:paraId="5592A443" w14:textId="77777777" w:rsidR="0036056E" w:rsidRPr="00D20929" w:rsidRDefault="0036056E" w:rsidP="0036056E">
      <w:pPr>
        <w:numPr>
          <w:ilvl w:val="2"/>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lastRenderedPageBreak/>
        <w:t>Uses a team approach to address the needs of patients and their families, including bereavement counselling, if indicated.</w:t>
      </w:r>
    </w:p>
    <w:p w14:paraId="75B48E0E" w14:textId="77777777" w:rsidR="0036056E" w:rsidRPr="00D20929" w:rsidRDefault="0036056E" w:rsidP="0036056E">
      <w:pPr>
        <w:numPr>
          <w:ilvl w:val="2"/>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 xml:space="preserve">Will enhance quality of </w:t>
      </w:r>
      <w:proofErr w:type="gramStart"/>
      <w:r w:rsidRPr="00D20929">
        <w:rPr>
          <w:rFonts w:ascii="Roboto" w:eastAsia="Times New Roman" w:hAnsi="Roboto" w:cs="Times New Roman"/>
          <w:color w:val="0E0E0E"/>
          <w:sz w:val="24"/>
          <w:szCs w:val="24"/>
          <w:lang w:eastAsia="en-GB"/>
        </w:rPr>
        <w:t>life, and</w:t>
      </w:r>
      <w:proofErr w:type="gramEnd"/>
      <w:r w:rsidRPr="00D20929">
        <w:rPr>
          <w:rFonts w:ascii="Roboto" w:eastAsia="Times New Roman" w:hAnsi="Roboto" w:cs="Times New Roman"/>
          <w:color w:val="0E0E0E"/>
          <w:sz w:val="24"/>
          <w:szCs w:val="24"/>
          <w:lang w:eastAsia="en-GB"/>
        </w:rPr>
        <w:t xml:space="preserve"> may also positively influence the course of illness.</w:t>
      </w:r>
    </w:p>
    <w:p w14:paraId="2ABAA89F" w14:textId="77777777" w:rsidR="0036056E" w:rsidRPr="00D20929" w:rsidRDefault="0036056E" w:rsidP="0036056E">
      <w:pPr>
        <w:numPr>
          <w:ilvl w:val="2"/>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Is applicable early in the course of illness, in conjunction with other therapies that are intended to prolong life, such as chemotherapy or radiation therapy, and includes those investigations needed to better understand and manage distressing clinical complications.'</w:t>
      </w:r>
    </w:p>
    <w:p w14:paraId="609F13B9" w14:textId="77777777" w:rsidR="0036056E" w:rsidRPr="00D20929" w:rsidRDefault="0036056E" w:rsidP="0036056E">
      <w:pPr>
        <w:shd w:val="clear" w:color="auto" w:fill="FBFAF8"/>
        <w:spacing w:before="100" w:beforeAutospacing="1" w:after="100" w:afterAutospacing="1" w:line="240" w:lineRule="auto"/>
        <w:ind w:left="1800"/>
        <w:rPr>
          <w:rFonts w:ascii="Roboto" w:eastAsia="Times New Roman" w:hAnsi="Roboto" w:cs="Times New Roman"/>
          <w:color w:val="0E0E0E"/>
          <w:sz w:val="24"/>
          <w:szCs w:val="24"/>
          <w:lang w:eastAsia="en-GB"/>
        </w:rPr>
      </w:pPr>
    </w:p>
    <w:p w14:paraId="4002B31A" w14:textId="77777777" w:rsidR="0036056E" w:rsidRPr="00D20929" w:rsidRDefault="0036056E" w:rsidP="0036056E">
      <w:pPr>
        <w:numPr>
          <w:ilvl w:val="0"/>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The National Institute for Health and Care Excellence defines palliative care as [</w:t>
      </w:r>
      <w:hyperlink r:id="rId6" w:history="1">
        <w:r w:rsidRPr="00D20929">
          <w:rPr>
            <w:rFonts w:ascii="Roboto" w:eastAsia="Times New Roman" w:hAnsi="Roboto" w:cs="Times New Roman"/>
            <w:color w:val="005EA5"/>
            <w:sz w:val="24"/>
            <w:szCs w:val="24"/>
            <w:u w:val="single"/>
            <w:lang w:eastAsia="en-GB"/>
          </w:rPr>
          <w:t>NICE, 2004</w:t>
        </w:r>
      </w:hyperlink>
      <w:r w:rsidRPr="00D20929">
        <w:rPr>
          <w:rFonts w:ascii="Roboto" w:eastAsia="Times New Roman" w:hAnsi="Roboto" w:cs="Times New Roman"/>
          <w:color w:val="0E0E0E"/>
          <w:sz w:val="24"/>
          <w:szCs w:val="24"/>
          <w:lang w:eastAsia="en-GB"/>
        </w:rPr>
        <w:t>]:</w:t>
      </w:r>
    </w:p>
    <w:p w14:paraId="0EB4C41A" w14:textId="2A2928B1" w:rsidR="0036056E" w:rsidRPr="00D20929" w:rsidRDefault="0036056E" w:rsidP="0036056E">
      <w:pPr>
        <w:numPr>
          <w:ilvl w:val="1"/>
          <w:numId w:val="18"/>
        </w:numPr>
        <w:shd w:val="clear" w:color="auto" w:fill="FBFAF8"/>
        <w:spacing w:before="100" w:beforeAutospacing="1" w:after="100" w:afterAutospacing="1" w:line="240" w:lineRule="auto"/>
        <w:rPr>
          <w:rFonts w:ascii="Roboto" w:eastAsia="Times New Roman" w:hAnsi="Roboto" w:cs="Times New Roman"/>
          <w:color w:val="0E0E0E"/>
          <w:sz w:val="24"/>
          <w:szCs w:val="24"/>
          <w:lang w:eastAsia="en-GB"/>
        </w:rPr>
      </w:pPr>
      <w:r w:rsidRPr="00D20929">
        <w:rPr>
          <w:rFonts w:ascii="Roboto" w:eastAsia="Times New Roman" w:hAnsi="Roboto" w:cs="Times New Roman"/>
          <w:color w:val="0E0E0E"/>
          <w:sz w:val="24"/>
          <w:szCs w:val="24"/>
          <w:lang w:eastAsia="en-GB"/>
        </w:rPr>
        <w:t xml:space="preserve">'The active holistic care of patients with advanced, progressive illness. Management of pain and other symptoms and provision of psychological, </w:t>
      </w:r>
      <w:proofErr w:type="gramStart"/>
      <w:r w:rsidRPr="00D20929">
        <w:rPr>
          <w:rFonts w:ascii="Roboto" w:eastAsia="Times New Roman" w:hAnsi="Roboto" w:cs="Times New Roman"/>
          <w:color w:val="0E0E0E"/>
          <w:sz w:val="24"/>
          <w:szCs w:val="24"/>
          <w:lang w:eastAsia="en-GB"/>
        </w:rPr>
        <w:t>social</w:t>
      </w:r>
      <w:proofErr w:type="gramEnd"/>
      <w:r w:rsidRPr="00D20929">
        <w:rPr>
          <w:rFonts w:ascii="Roboto" w:eastAsia="Times New Roman" w:hAnsi="Roboto" w:cs="Times New Roman"/>
          <w:color w:val="0E0E0E"/>
          <w:sz w:val="24"/>
          <w:szCs w:val="24"/>
          <w:lang w:eastAsia="en-GB"/>
        </w:rPr>
        <w:t xml:space="preserve"> and spiritual support is paramount. The goal of palliative care is achievement of the best quality of life for patients and their families. Many aspects of palliative care are also applicable earlier in the course of the illness in conjunction with other treatments.'</w:t>
      </w:r>
    </w:p>
    <w:p w14:paraId="4500A2B6" w14:textId="77777777" w:rsidR="006C5535" w:rsidRDefault="006C5535" w:rsidP="003E47BF">
      <w:pPr>
        <w:spacing w:after="150" w:line="330" w:lineRule="atLeast"/>
        <w:rPr>
          <w:rFonts w:ascii="Arial" w:eastAsia="Times New Roman" w:hAnsi="Arial" w:cs="Arial"/>
          <w:sz w:val="24"/>
          <w:szCs w:val="24"/>
          <w:lang w:eastAsia="en-GB"/>
        </w:rPr>
      </w:pPr>
    </w:p>
    <w:p w14:paraId="446EE86C" w14:textId="77777777" w:rsidR="006C5535" w:rsidRPr="006C5535" w:rsidRDefault="006C5535" w:rsidP="003E47BF">
      <w:pPr>
        <w:spacing w:after="150" w:line="330" w:lineRule="atLeast"/>
        <w:rPr>
          <w:rFonts w:eastAsia="Times New Roman" w:cs="Arial"/>
          <w:b/>
          <w:sz w:val="32"/>
          <w:szCs w:val="32"/>
          <w:u w:val="single"/>
          <w:lang w:eastAsia="en-GB"/>
        </w:rPr>
      </w:pPr>
      <w:r>
        <w:rPr>
          <w:rFonts w:eastAsia="Times New Roman" w:cs="Arial"/>
          <w:b/>
          <w:sz w:val="32"/>
          <w:szCs w:val="32"/>
          <w:u w:val="single"/>
          <w:lang w:eastAsia="en-GB"/>
        </w:rPr>
        <w:t>Local Team</w:t>
      </w:r>
    </w:p>
    <w:p w14:paraId="6DD75BEF" w14:textId="430A3A73" w:rsidR="003E47BF" w:rsidRPr="003E47BF" w:rsidRDefault="003E47BF" w:rsidP="003E47BF">
      <w:pPr>
        <w:spacing w:after="150" w:line="33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The team at Chesterfield Royal work </w:t>
      </w:r>
      <w:r w:rsidR="00D429BD">
        <w:rPr>
          <w:rFonts w:ascii="Arial" w:eastAsia="Times New Roman" w:hAnsi="Arial" w:cs="Arial"/>
          <w:sz w:val="24"/>
          <w:szCs w:val="24"/>
          <w:lang w:eastAsia="en-GB"/>
        </w:rPr>
        <w:t>5</w:t>
      </w:r>
      <w:r>
        <w:rPr>
          <w:rFonts w:ascii="Arial" w:eastAsia="Times New Roman" w:hAnsi="Arial" w:cs="Arial"/>
          <w:sz w:val="24"/>
          <w:szCs w:val="24"/>
          <w:lang w:eastAsia="en-GB"/>
        </w:rPr>
        <w:t xml:space="preserve"> days a week providing </w:t>
      </w:r>
      <w:r w:rsidR="006C5535">
        <w:rPr>
          <w:rFonts w:ascii="Arial" w:eastAsia="Times New Roman" w:hAnsi="Arial" w:cs="Arial"/>
          <w:sz w:val="24"/>
          <w:szCs w:val="24"/>
          <w:lang w:eastAsia="en-GB"/>
        </w:rPr>
        <w:t xml:space="preserve">a service to both in and </w:t>
      </w:r>
      <w:proofErr w:type="gramStart"/>
      <w:r w:rsidR="006C5535">
        <w:rPr>
          <w:rFonts w:ascii="Arial" w:eastAsia="Times New Roman" w:hAnsi="Arial" w:cs="Arial"/>
          <w:sz w:val="24"/>
          <w:szCs w:val="24"/>
          <w:lang w:eastAsia="en-GB"/>
        </w:rPr>
        <w:t>out patients</w:t>
      </w:r>
      <w:proofErr w:type="gramEnd"/>
      <w:r w:rsidR="006C5535">
        <w:rPr>
          <w:rFonts w:ascii="Arial" w:eastAsia="Times New Roman" w:hAnsi="Arial" w:cs="Arial"/>
          <w:sz w:val="24"/>
          <w:szCs w:val="24"/>
          <w:lang w:eastAsia="en-GB"/>
        </w:rPr>
        <w:t>. Patients suitable are those with</w:t>
      </w:r>
      <w:r w:rsidR="00D429BD">
        <w:rPr>
          <w:rFonts w:ascii="Arial" w:eastAsia="Times New Roman" w:hAnsi="Arial" w:cs="Arial"/>
          <w:sz w:val="24"/>
          <w:szCs w:val="24"/>
          <w:lang w:eastAsia="en-GB"/>
        </w:rPr>
        <w:t xml:space="preserve"> a palliative diagnosis </w:t>
      </w:r>
      <w:proofErr w:type="gramStart"/>
      <w:r w:rsidR="00D429BD">
        <w:rPr>
          <w:rFonts w:ascii="Arial" w:eastAsia="Times New Roman" w:hAnsi="Arial" w:cs="Arial"/>
          <w:sz w:val="24"/>
          <w:szCs w:val="24"/>
          <w:lang w:eastAsia="en-GB"/>
        </w:rPr>
        <w:t>and</w:t>
      </w:r>
      <w:r w:rsidR="006C5535">
        <w:rPr>
          <w:rFonts w:ascii="Arial" w:eastAsia="Times New Roman" w:hAnsi="Arial" w:cs="Arial"/>
          <w:sz w:val="24"/>
          <w:szCs w:val="24"/>
          <w:lang w:eastAsia="en-GB"/>
        </w:rPr>
        <w:t>;</w:t>
      </w:r>
      <w:proofErr w:type="gramEnd"/>
    </w:p>
    <w:p w14:paraId="79EEE4D2" w14:textId="77777777" w:rsidR="003E47BF" w:rsidRPr="006C5535" w:rsidRDefault="003E47BF" w:rsidP="006C5535">
      <w:pPr>
        <w:pStyle w:val="ListParagraph"/>
        <w:numPr>
          <w:ilvl w:val="0"/>
          <w:numId w:val="16"/>
        </w:numPr>
        <w:spacing w:after="150" w:line="330" w:lineRule="atLeast"/>
        <w:rPr>
          <w:rFonts w:ascii="Arial" w:hAnsi="Arial" w:cs="Arial"/>
        </w:rPr>
      </w:pPr>
      <w:r w:rsidRPr="006C5535">
        <w:rPr>
          <w:rFonts w:ascii="Arial" w:hAnsi="Arial" w:cs="Arial"/>
        </w:rPr>
        <w:t>complex symptom management</w:t>
      </w:r>
    </w:p>
    <w:p w14:paraId="5CCD3603" w14:textId="77777777" w:rsidR="003E47BF" w:rsidRDefault="003E47BF" w:rsidP="006C5535">
      <w:pPr>
        <w:pStyle w:val="ListParagraph"/>
        <w:numPr>
          <w:ilvl w:val="0"/>
          <w:numId w:val="16"/>
        </w:numPr>
        <w:spacing w:before="150" w:after="150" w:line="330" w:lineRule="atLeast"/>
        <w:rPr>
          <w:rFonts w:ascii="Arial" w:hAnsi="Arial" w:cs="Arial"/>
        </w:rPr>
      </w:pPr>
      <w:r w:rsidRPr="006C5535">
        <w:rPr>
          <w:rFonts w:ascii="Arial" w:hAnsi="Arial" w:cs="Arial"/>
        </w:rPr>
        <w:t>patients with long term conditions and uncertain prognosis</w:t>
      </w:r>
    </w:p>
    <w:p w14:paraId="7FD51887" w14:textId="3D6836C3" w:rsidR="00D429BD" w:rsidRPr="006C5535" w:rsidRDefault="00D429BD" w:rsidP="006C5535">
      <w:pPr>
        <w:pStyle w:val="ListParagraph"/>
        <w:numPr>
          <w:ilvl w:val="0"/>
          <w:numId w:val="16"/>
        </w:numPr>
        <w:spacing w:before="150" w:after="150" w:line="330" w:lineRule="atLeast"/>
        <w:rPr>
          <w:rFonts w:ascii="Arial" w:hAnsi="Arial" w:cs="Arial"/>
        </w:rPr>
      </w:pPr>
      <w:r>
        <w:rPr>
          <w:rFonts w:ascii="Arial" w:hAnsi="Arial" w:cs="Arial"/>
        </w:rPr>
        <w:t xml:space="preserve">patients with complex social, </w:t>
      </w:r>
      <w:proofErr w:type="gramStart"/>
      <w:r>
        <w:rPr>
          <w:rFonts w:ascii="Arial" w:hAnsi="Arial" w:cs="Arial"/>
        </w:rPr>
        <w:t>psychological</w:t>
      </w:r>
      <w:proofErr w:type="gramEnd"/>
      <w:r>
        <w:rPr>
          <w:rFonts w:ascii="Arial" w:hAnsi="Arial" w:cs="Arial"/>
        </w:rPr>
        <w:t xml:space="preserve"> and spiritual needs</w:t>
      </w:r>
    </w:p>
    <w:p w14:paraId="479DF651" w14:textId="77777777" w:rsidR="003E47BF" w:rsidRPr="003E47BF" w:rsidRDefault="003E47BF" w:rsidP="003E47BF">
      <w:pPr>
        <w:spacing w:after="150" w:line="330" w:lineRule="atLeast"/>
        <w:rPr>
          <w:rFonts w:ascii="Arial" w:eastAsia="Times New Roman" w:hAnsi="Arial" w:cs="Arial"/>
          <w:sz w:val="24"/>
          <w:szCs w:val="24"/>
          <w:lang w:eastAsia="en-GB"/>
        </w:rPr>
      </w:pPr>
    </w:p>
    <w:p w14:paraId="11FF6A7A" w14:textId="77777777" w:rsidR="003E47BF" w:rsidRPr="003E47BF" w:rsidRDefault="003E47BF" w:rsidP="003E47BF">
      <w:pPr>
        <w:spacing w:after="150" w:line="330" w:lineRule="atLeast"/>
        <w:rPr>
          <w:rFonts w:ascii="Arial" w:eastAsia="Times New Roman" w:hAnsi="Arial" w:cs="Arial"/>
          <w:sz w:val="24"/>
          <w:szCs w:val="24"/>
          <w:lang w:eastAsia="en-GB"/>
        </w:rPr>
      </w:pPr>
      <w:r w:rsidRPr="003E47BF">
        <w:rPr>
          <w:rFonts w:ascii="Arial" w:eastAsia="Times New Roman" w:hAnsi="Arial" w:cs="Arial"/>
          <w:sz w:val="24"/>
          <w:szCs w:val="24"/>
          <w:lang w:eastAsia="en-GB"/>
        </w:rPr>
        <w:t>Referrals can be made for</w:t>
      </w:r>
      <w:r w:rsidR="006C5535">
        <w:rPr>
          <w:rFonts w:ascii="Arial" w:eastAsia="Times New Roman" w:hAnsi="Arial" w:cs="Arial"/>
          <w:sz w:val="24"/>
          <w:szCs w:val="24"/>
          <w:lang w:eastAsia="en-GB"/>
        </w:rPr>
        <w:t xml:space="preserve"> many issues such </w:t>
      </w:r>
      <w:proofErr w:type="gramStart"/>
      <w:r w:rsidR="006C5535">
        <w:rPr>
          <w:rFonts w:ascii="Arial" w:eastAsia="Times New Roman" w:hAnsi="Arial" w:cs="Arial"/>
          <w:sz w:val="24"/>
          <w:szCs w:val="24"/>
          <w:lang w:eastAsia="en-GB"/>
        </w:rPr>
        <w:t>as;</w:t>
      </w:r>
      <w:proofErr w:type="gramEnd"/>
    </w:p>
    <w:p w14:paraId="0EA49720" w14:textId="77777777" w:rsidR="003E47BF" w:rsidRPr="006C5535" w:rsidRDefault="003E47BF" w:rsidP="006C5535">
      <w:pPr>
        <w:pStyle w:val="ListParagraph"/>
        <w:numPr>
          <w:ilvl w:val="0"/>
          <w:numId w:val="17"/>
        </w:numPr>
        <w:spacing w:before="100" w:beforeAutospacing="1" w:after="100" w:afterAutospacing="1" w:line="330" w:lineRule="atLeast"/>
        <w:rPr>
          <w:rFonts w:ascii="Arial" w:hAnsi="Arial" w:cs="Arial"/>
        </w:rPr>
      </w:pPr>
      <w:r w:rsidRPr="006C5535">
        <w:rPr>
          <w:rFonts w:ascii="Arial" w:hAnsi="Arial" w:cs="Arial"/>
        </w:rPr>
        <w:t xml:space="preserve">Symptoms that are difficult to control </w:t>
      </w:r>
    </w:p>
    <w:p w14:paraId="5B466111" w14:textId="77777777" w:rsidR="003E47BF" w:rsidRPr="006C5535" w:rsidRDefault="003E47BF" w:rsidP="006C5535">
      <w:pPr>
        <w:pStyle w:val="ListParagraph"/>
        <w:numPr>
          <w:ilvl w:val="0"/>
          <w:numId w:val="17"/>
        </w:numPr>
        <w:spacing w:before="100" w:beforeAutospacing="1" w:after="100" w:afterAutospacing="1" w:line="330" w:lineRule="atLeast"/>
        <w:rPr>
          <w:rFonts w:ascii="Arial" w:hAnsi="Arial" w:cs="Arial"/>
        </w:rPr>
      </w:pPr>
      <w:r w:rsidRPr="006C5535">
        <w:rPr>
          <w:rFonts w:ascii="Arial" w:hAnsi="Arial" w:cs="Arial"/>
        </w:rPr>
        <w:t xml:space="preserve">Psychosocial concerns </w:t>
      </w:r>
    </w:p>
    <w:p w14:paraId="3606BD17" w14:textId="77777777" w:rsidR="003E47BF" w:rsidRPr="006C5535" w:rsidRDefault="003E47BF" w:rsidP="006C5535">
      <w:pPr>
        <w:pStyle w:val="ListParagraph"/>
        <w:numPr>
          <w:ilvl w:val="0"/>
          <w:numId w:val="17"/>
        </w:numPr>
        <w:spacing w:before="100" w:beforeAutospacing="1" w:after="100" w:afterAutospacing="1" w:line="330" w:lineRule="atLeast"/>
        <w:rPr>
          <w:rFonts w:ascii="Arial" w:hAnsi="Arial" w:cs="Arial"/>
        </w:rPr>
      </w:pPr>
      <w:r w:rsidRPr="006C5535">
        <w:rPr>
          <w:rFonts w:ascii="Arial" w:hAnsi="Arial" w:cs="Arial"/>
        </w:rPr>
        <w:t xml:space="preserve">Complex needs during treatment </w:t>
      </w:r>
    </w:p>
    <w:p w14:paraId="3B90F51F" w14:textId="77777777" w:rsidR="003E47BF" w:rsidRPr="006C5535" w:rsidRDefault="003E47BF" w:rsidP="006C5535">
      <w:pPr>
        <w:pStyle w:val="ListParagraph"/>
        <w:numPr>
          <w:ilvl w:val="0"/>
          <w:numId w:val="17"/>
        </w:numPr>
        <w:spacing w:before="100" w:beforeAutospacing="1" w:after="100" w:afterAutospacing="1" w:line="330" w:lineRule="atLeast"/>
        <w:rPr>
          <w:rFonts w:ascii="Arial" w:hAnsi="Arial" w:cs="Arial"/>
        </w:rPr>
      </w:pPr>
      <w:r w:rsidRPr="006C5535">
        <w:rPr>
          <w:rFonts w:ascii="Arial" w:hAnsi="Arial" w:cs="Arial"/>
        </w:rPr>
        <w:t xml:space="preserve">Non cancer patients with an uncertain prognosis </w:t>
      </w:r>
    </w:p>
    <w:p w14:paraId="431870F7" w14:textId="77777777" w:rsidR="003E47BF" w:rsidRPr="006C5535" w:rsidRDefault="003E47BF" w:rsidP="006C5535">
      <w:pPr>
        <w:pStyle w:val="ListParagraph"/>
        <w:numPr>
          <w:ilvl w:val="0"/>
          <w:numId w:val="17"/>
        </w:numPr>
        <w:spacing w:before="100" w:beforeAutospacing="1" w:after="100" w:afterAutospacing="1" w:line="330" w:lineRule="atLeast"/>
        <w:rPr>
          <w:rFonts w:ascii="Arial" w:hAnsi="Arial" w:cs="Arial"/>
        </w:rPr>
      </w:pPr>
      <w:r w:rsidRPr="006C5535">
        <w:rPr>
          <w:rFonts w:ascii="Arial" w:hAnsi="Arial" w:cs="Arial"/>
        </w:rPr>
        <w:t xml:space="preserve">Support for carers, families and staff dealing with difficult </w:t>
      </w:r>
      <w:proofErr w:type="gramStart"/>
      <w:r w:rsidRPr="006C5535">
        <w:rPr>
          <w:rFonts w:ascii="Arial" w:hAnsi="Arial" w:cs="Arial"/>
        </w:rPr>
        <w:t>situations</w:t>
      </w:r>
      <w:proofErr w:type="gramEnd"/>
      <w:r w:rsidRPr="006C5535">
        <w:rPr>
          <w:rFonts w:ascii="Arial" w:hAnsi="Arial" w:cs="Arial"/>
        </w:rPr>
        <w:t xml:space="preserve"> </w:t>
      </w:r>
    </w:p>
    <w:p w14:paraId="1BB2913E" w14:textId="77777777" w:rsidR="003E47BF" w:rsidRPr="003E47BF" w:rsidRDefault="003E47BF" w:rsidP="00647B54">
      <w:pPr>
        <w:rPr>
          <w:rFonts w:ascii="Arial" w:hAnsi="Arial" w:cs="Arial"/>
          <w:sz w:val="24"/>
          <w:szCs w:val="24"/>
        </w:rPr>
      </w:pPr>
    </w:p>
    <w:sectPr w:rsidR="003E47BF" w:rsidRPr="003E4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0002A87" w:usb1="80000000" w:usb2="00000008"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35A4E52"/>
    <w:multiLevelType w:val="multilevel"/>
    <w:tmpl w:val="DE9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C4797"/>
    <w:multiLevelType w:val="hybridMultilevel"/>
    <w:tmpl w:val="4F9A579C"/>
    <w:lvl w:ilvl="0" w:tplc="700A93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43096"/>
    <w:multiLevelType w:val="hybridMultilevel"/>
    <w:tmpl w:val="9118CD9C"/>
    <w:lvl w:ilvl="0" w:tplc="700A930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D46A39"/>
    <w:multiLevelType w:val="hybridMultilevel"/>
    <w:tmpl w:val="9BB6294C"/>
    <w:lvl w:ilvl="0" w:tplc="700A930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282647"/>
    <w:multiLevelType w:val="hybridMultilevel"/>
    <w:tmpl w:val="5AE6B334"/>
    <w:lvl w:ilvl="0" w:tplc="700A93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67559"/>
    <w:multiLevelType w:val="hybridMultilevel"/>
    <w:tmpl w:val="5D4ED99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334F2A0B"/>
    <w:multiLevelType w:val="multilevel"/>
    <w:tmpl w:val="4F5C0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E7715"/>
    <w:multiLevelType w:val="hybridMultilevel"/>
    <w:tmpl w:val="7B80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F46EC"/>
    <w:multiLevelType w:val="hybridMultilevel"/>
    <w:tmpl w:val="20F6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050A6"/>
    <w:multiLevelType w:val="hybridMultilevel"/>
    <w:tmpl w:val="5150FF9A"/>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0" w15:restartNumberingAfterBreak="0">
    <w:nsid w:val="594502A5"/>
    <w:multiLevelType w:val="multilevel"/>
    <w:tmpl w:val="3E12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A228B"/>
    <w:multiLevelType w:val="hybridMultilevel"/>
    <w:tmpl w:val="C886781C"/>
    <w:lvl w:ilvl="0" w:tplc="08090001">
      <w:start w:val="1"/>
      <w:numFmt w:val="bullet"/>
      <w:lvlText w:val=""/>
      <w:lvlJc w:val="left"/>
      <w:pPr>
        <w:ind w:left="720" w:hanging="360"/>
      </w:pPr>
      <w:rPr>
        <w:rFonts w:ascii="Symbol" w:hAnsi="Symbol" w:hint="default"/>
      </w:rPr>
    </w:lvl>
    <w:lvl w:ilvl="1" w:tplc="3BC2FF9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35342"/>
    <w:multiLevelType w:val="hybridMultilevel"/>
    <w:tmpl w:val="C86A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E5B06"/>
    <w:multiLevelType w:val="hybridMultilevel"/>
    <w:tmpl w:val="8D22D4AC"/>
    <w:lvl w:ilvl="0" w:tplc="4614F4D2">
      <w:start w:val="1"/>
      <w:numFmt w:val="bullet"/>
      <w:lvlText w:val="•"/>
      <w:lvlJc w:val="left"/>
      <w:pPr>
        <w:tabs>
          <w:tab w:val="num" w:pos="720"/>
        </w:tabs>
        <w:ind w:left="720" w:hanging="360"/>
      </w:pPr>
      <w:rPr>
        <w:rFonts w:ascii="Arial" w:hAnsi="Arial" w:hint="default"/>
      </w:rPr>
    </w:lvl>
    <w:lvl w:ilvl="1" w:tplc="BFDE4AE8" w:tentative="1">
      <w:start w:val="1"/>
      <w:numFmt w:val="bullet"/>
      <w:lvlText w:val="•"/>
      <w:lvlJc w:val="left"/>
      <w:pPr>
        <w:tabs>
          <w:tab w:val="num" w:pos="1440"/>
        </w:tabs>
        <w:ind w:left="1440" w:hanging="360"/>
      </w:pPr>
      <w:rPr>
        <w:rFonts w:ascii="Arial" w:hAnsi="Arial" w:hint="default"/>
      </w:rPr>
    </w:lvl>
    <w:lvl w:ilvl="2" w:tplc="223CAF42" w:tentative="1">
      <w:start w:val="1"/>
      <w:numFmt w:val="bullet"/>
      <w:lvlText w:val="•"/>
      <w:lvlJc w:val="left"/>
      <w:pPr>
        <w:tabs>
          <w:tab w:val="num" w:pos="2160"/>
        </w:tabs>
        <w:ind w:left="2160" w:hanging="360"/>
      </w:pPr>
      <w:rPr>
        <w:rFonts w:ascii="Arial" w:hAnsi="Arial" w:hint="default"/>
      </w:rPr>
    </w:lvl>
    <w:lvl w:ilvl="3" w:tplc="15A851A2" w:tentative="1">
      <w:start w:val="1"/>
      <w:numFmt w:val="bullet"/>
      <w:lvlText w:val="•"/>
      <w:lvlJc w:val="left"/>
      <w:pPr>
        <w:tabs>
          <w:tab w:val="num" w:pos="2880"/>
        </w:tabs>
        <w:ind w:left="2880" w:hanging="360"/>
      </w:pPr>
      <w:rPr>
        <w:rFonts w:ascii="Arial" w:hAnsi="Arial" w:hint="default"/>
      </w:rPr>
    </w:lvl>
    <w:lvl w:ilvl="4" w:tplc="3C20EBB4" w:tentative="1">
      <w:start w:val="1"/>
      <w:numFmt w:val="bullet"/>
      <w:lvlText w:val="•"/>
      <w:lvlJc w:val="left"/>
      <w:pPr>
        <w:tabs>
          <w:tab w:val="num" w:pos="3600"/>
        </w:tabs>
        <w:ind w:left="3600" w:hanging="360"/>
      </w:pPr>
      <w:rPr>
        <w:rFonts w:ascii="Arial" w:hAnsi="Arial" w:hint="default"/>
      </w:rPr>
    </w:lvl>
    <w:lvl w:ilvl="5" w:tplc="DEA28F94" w:tentative="1">
      <w:start w:val="1"/>
      <w:numFmt w:val="bullet"/>
      <w:lvlText w:val="•"/>
      <w:lvlJc w:val="left"/>
      <w:pPr>
        <w:tabs>
          <w:tab w:val="num" w:pos="4320"/>
        </w:tabs>
        <w:ind w:left="4320" w:hanging="360"/>
      </w:pPr>
      <w:rPr>
        <w:rFonts w:ascii="Arial" w:hAnsi="Arial" w:hint="default"/>
      </w:rPr>
    </w:lvl>
    <w:lvl w:ilvl="6" w:tplc="93081E52" w:tentative="1">
      <w:start w:val="1"/>
      <w:numFmt w:val="bullet"/>
      <w:lvlText w:val="•"/>
      <w:lvlJc w:val="left"/>
      <w:pPr>
        <w:tabs>
          <w:tab w:val="num" w:pos="5040"/>
        </w:tabs>
        <w:ind w:left="5040" w:hanging="360"/>
      </w:pPr>
      <w:rPr>
        <w:rFonts w:ascii="Arial" w:hAnsi="Arial" w:hint="default"/>
      </w:rPr>
    </w:lvl>
    <w:lvl w:ilvl="7" w:tplc="8946A3DC" w:tentative="1">
      <w:start w:val="1"/>
      <w:numFmt w:val="bullet"/>
      <w:lvlText w:val="•"/>
      <w:lvlJc w:val="left"/>
      <w:pPr>
        <w:tabs>
          <w:tab w:val="num" w:pos="5760"/>
        </w:tabs>
        <w:ind w:left="5760" w:hanging="360"/>
      </w:pPr>
      <w:rPr>
        <w:rFonts w:ascii="Arial" w:hAnsi="Arial" w:hint="default"/>
      </w:rPr>
    </w:lvl>
    <w:lvl w:ilvl="8" w:tplc="A6A248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893041"/>
    <w:multiLevelType w:val="hybridMultilevel"/>
    <w:tmpl w:val="B4D6E698"/>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5" w15:restartNumberingAfterBreak="0">
    <w:nsid w:val="6D117AE0"/>
    <w:multiLevelType w:val="multilevel"/>
    <w:tmpl w:val="4C46A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33966"/>
    <w:multiLevelType w:val="hybridMultilevel"/>
    <w:tmpl w:val="81868828"/>
    <w:lvl w:ilvl="0" w:tplc="F41C770A">
      <w:start w:val="1"/>
      <w:numFmt w:val="bullet"/>
      <w:lvlText w:val="•"/>
      <w:lvlJc w:val="left"/>
      <w:pPr>
        <w:tabs>
          <w:tab w:val="num" w:pos="720"/>
        </w:tabs>
        <w:ind w:left="720" w:hanging="360"/>
      </w:pPr>
      <w:rPr>
        <w:rFonts w:ascii="Arial" w:hAnsi="Arial" w:hint="default"/>
      </w:rPr>
    </w:lvl>
    <w:lvl w:ilvl="1" w:tplc="3CCCD37A" w:tentative="1">
      <w:start w:val="1"/>
      <w:numFmt w:val="bullet"/>
      <w:lvlText w:val="•"/>
      <w:lvlJc w:val="left"/>
      <w:pPr>
        <w:tabs>
          <w:tab w:val="num" w:pos="1440"/>
        </w:tabs>
        <w:ind w:left="1440" w:hanging="360"/>
      </w:pPr>
      <w:rPr>
        <w:rFonts w:ascii="Arial" w:hAnsi="Arial" w:hint="default"/>
      </w:rPr>
    </w:lvl>
    <w:lvl w:ilvl="2" w:tplc="90C2F5A4" w:tentative="1">
      <w:start w:val="1"/>
      <w:numFmt w:val="bullet"/>
      <w:lvlText w:val="•"/>
      <w:lvlJc w:val="left"/>
      <w:pPr>
        <w:tabs>
          <w:tab w:val="num" w:pos="2160"/>
        </w:tabs>
        <w:ind w:left="2160" w:hanging="360"/>
      </w:pPr>
      <w:rPr>
        <w:rFonts w:ascii="Arial" w:hAnsi="Arial" w:hint="default"/>
      </w:rPr>
    </w:lvl>
    <w:lvl w:ilvl="3" w:tplc="2FEAB2A8" w:tentative="1">
      <w:start w:val="1"/>
      <w:numFmt w:val="bullet"/>
      <w:lvlText w:val="•"/>
      <w:lvlJc w:val="left"/>
      <w:pPr>
        <w:tabs>
          <w:tab w:val="num" w:pos="2880"/>
        </w:tabs>
        <w:ind w:left="2880" w:hanging="360"/>
      </w:pPr>
      <w:rPr>
        <w:rFonts w:ascii="Arial" w:hAnsi="Arial" w:hint="default"/>
      </w:rPr>
    </w:lvl>
    <w:lvl w:ilvl="4" w:tplc="673004E0" w:tentative="1">
      <w:start w:val="1"/>
      <w:numFmt w:val="bullet"/>
      <w:lvlText w:val="•"/>
      <w:lvlJc w:val="left"/>
      <w:pPr>
        <w:tabs>
          <w:tab w:val="num" w:pos="3600"/>
        </w:tabs>
        <w:ind w:left="3600" w:hanging="360"/>
      </w:pPr>
      <w:rPr>
        <w:rFonts w:ascii="Arial" w:hAnsi="Arial" w:hint="default"/>
      </w:rPr>
    </w:lvl>
    <w:lvl w:ilvl="5" w:tplc="3FE25168" w:tentative="1">
      <w:start w:val="1"/>
      <w:numFmt w:val="bullet"/>
      <w:lvlText w:val="•"/>
      <w:lvlJc w:val="left"/>
      <w:pPr>
        <w:tabs>
          <w:tab w:val="num" w:pos="4320"/>
        </w:tabs>
        <w:ind w:left="4320" w:hanging="360"/>
      </w:pPr>
      <w:rPr>
        <w:rFonts w:ascii="Arial" w:hAnsi="Arial" w:hint="default"/>
      </w:rPr>
    </w:lvl>
    <w:lvl w:ilvl="6" w:tplc="8564B480" w:tentative="1">
      <w:start w:val="1"/>
      <w:numFmt w:val="bullet"/>
      <w:lvlText w:val="•"/>
      <w:lvlJc w:val="left"/>
      <w:pPr>
        <w:tabs>
          <w:tab w:val="num" w:pos="5040"/>
        </w:tabs>
        <w:ind w:left="5040" w:hanging="360"/>
      </w:pPr>
      <w:rPr>
        <w:rFonts w:ascii="Arial" w:hAnsi="Arial" w:hint="default"/>
      </w:rPr>
    </w:lvl>
    <w:lvl w:ilvl="7" w:tplc="1BFAACB0" w:tentative="1">
      <w:start w:val="1"/>
      <w:numFmt w:val="bullet"/>
      <w:lvlText w:val="•"/>
      <w:lvlJc w:val="left"/>
      <w:pPr>
        <w:tabs>
          <w:tab w:val="num" w:pos="5760"/>
        </w:tabs>
        <w:ind w:left="5760" w:hanging="360"/>
      </w:pPr>
      <w:rPr>
        <w:rFonts w:ascii="Arial" w:hAnsi="Arial" w:hint="default"/>
      </w:rPr>
    </w:lvl>
    <w:lvl w:ilvl="8" w:tplc="47444E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6C3D6B"/>
    <w:multiLevelType w:val="hybridMultilevel"/>
    <w:tmpl w:val="7AE2C2C8"/>
    <w:lvl w:ilvl="0" w:tplc="700A93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C7A82"/>
    <w:multiLevelType w:val="hybridMultilevel"/>
    <w:tmpl w:val="46688DEC"/>
    <w:lvl w:ilvl="0" w:tplc="700A930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67589005">
    <w:abstractNumId w:val="16"/>
  </w:num>
  <w:num w:numId="2" w16cid:durableId="1993096823">
    <w:abstractNumId w:val="13"/>
  </w:num>
  <w:num w:numId="3" w16cid:durableId="1639073739">
    <w:abstractNumId w:val="9"/>
  </w:num>
  <w:num w:numId="4" w16cid:durableId="1032263238">
    <w:abstractNumId w:val="14"/>
  </w:num>
  <w:num w:numId="5" w16cid:durableId="1825467832">
    <w:abstractNumId w:val="11"/>
  </w:num>
  <w:num w:numId="6" w16cid:durableId="629165080">
    <w:abstractNumId w:val="8"/>
  </w:num>
  <w:num w:numId="7" w16cid:durableId="1095903827">
    <w:abstractNumId w:val="12"/>
  </w:num>
  <w:num w:numId="8" w16cid:durableId="1111047123">
    <w:abstractNumId w:val="17"/>
  </w:num>
  <w:num w:numId="9" w16cid:durableId="1749424031">
    <w:abstractNumId w:val="4"/>
  </w:num>
  <w:num w:numId="10" w16cid:durableId="498272435">
    <w:abstractNumId w:val="3"/>
  </w:num>
  <w:num w:numId="11" w16cid:durableId="1916888816">
    <w:abstractNumId w:val="18"/>
  </w:num>
  <w:num w:numId="12" w16cid:durableId="1605380240">
    <w:abstractNumId w:val="2"/>
  </w:num>
  <w:num w:numId="13" w16cid:durableId="592712025">
    <w:abstractNumId w:val="1"/>
  </w:num>
  <w:num w:numId="14" w16cid:durableId="1297448605">
    <w:abstractNumId w:val="0"/>
  </w:num>
  <w:num w:numId="15" w16cid:durableId="1367367167">
    <w:abstractNumId w:val="10"/>
  </w:num>
  <w:num w:numId="16" w16cid:durableId="900336309">
    <w:abstractNumId w:val="7"/>
  </w:num>
  <w:num w:numId="17" w16cid:durableId="1143766151">
    <w:abstractNumId w:val="5"/>
  </w:num>
  <w:num w:numId="18" w16cid:durableId="1338730293">
    <w:abstractNumId w:val="15"/>
  </w:num>
  <w:num w:numId="19" w16cid:durableId="203492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19"/>
    <w:rsid w:val="00220627"/>
    <w:rsid w:val="002A7AA1"/>
    <w:rsid w:val="0036056E"/>
    <w:rsid w:val="003E47BF"/>
    <w:rsid w:val="00647B54"/>
    <w:rsid w:val="006C5535"/>
    <w:rsid w:val="00823D15"/>
    <w:rsid w:val="008D7E62"/>
    <w:rsid w:val="00946E19"/>
    <w:rsid w:val="00D20929"/>
    <w:rsid w:val="00D42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71EB74"/>
  <w15:docId w15:val="{9860EE58-643A-4351-B844-ACF72B15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E19"/>
    <w:rPr>
      <w:rFonts w:ascii="Tahoma" w:hAnsi="Tahoma" w:cs="Tahoma"/>
      <w:sz w:val="16"/>
      <w:szCs w:val="16"/>
    </w:rPr>
  </w:style>
  <w:style w:type="paragraph" w:styleId="NormalWeb">
    <w:name w:val="Normal (Web)"/>
    <w:basedOn w:val="Normal"/>
    <w:uiPriority w:val="99"/>
    <w:semiHidden/>
    <w:unhideWhenUsed/>
    <w:rsid w:val="002A7A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A7AA1"/>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647B5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360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26023">
      <w:bodyDiv w:val="1"/>
      <w:marLeft w:val="0"/>
      <w:marRight w:val="0"/>
      <w:marTop w:val="0"/>
      <w:marBottom w:val="0"/>
      <w:divBdr>
        <w:top w:val="none" w:sz="0" w:space="0" w:color="auto"/>
        <w:left w:val="none" w:sz="0" w:space="0" w:color="auto"/>
        <w:bottom w:val="none" w:sz="0" w:space="0" w:color="auto"/>
        <w:right w:val="none" w:sz="0" w:space="0" w:color="auto"/>
      </w:divBdr>
      <w:divsChild>
        <w:div w:id="360084446">
          <w:marLeft w:val="288"/>
          <w:marRight w:val="0"/>
          <w:marTop w:val="115"/>
          <w:marBottom w:val="0"/>
          <w:divBdr>
            <w:top w:val="none" w:sz="0" w:space="0" w:color="auto"/>
            <w:left w:val="none" w:sz="0" w:space="0" w:color="auto"/>
            <w:bottom w:val="none" w:sz="0" w:space="0" w:color="auto"/>
            <w:right w:val="none" w:sz="0" w:space="0" w:color="auto"/>
          </w:divBdr>
        </w:div>
        <w:div w:id="1717311210">
          <w:marLeft w:val="288"/>
          <w:marRight w:val="0"/>
          <w:marTop w:val="115"/>
          <w:marBottom w:val="0"/>
          <w:divBdr>
            <w:top w:val="none" w:sz="0" w:space="0" w:color="auto"/>
            <w:left w:val="none" w:sz="0" w:space="0" w:color="auto"/>
            <w:bottom w:val="none" w:sz="0" w:space="0" w:color="auto"/>
            <w:right w:val="none" w:sz="0" w:space="0" w:color="auto"/>
          </w:divBdr>
        </w:div>
        <w:div w:id="1776250734">
          <w:marLeft w:val="288"/>
          <w:marRight w:val="0"/>
          <w:marTop w:val="115"/>
          <w:marBottom w:val="0"/>
          <w:divBdr>
            <w:top w:val="none" w:sz="0" w:space="0" w:color="auto"/>
            <w:left w:val="none" w:sz="0" w:space="0" w:color="auto"/>
            <w:bottom w:val="none" w:sz="0" w:space="0" w:color="auto"/>
            <w:right w:val="none" w:sz="0" w:space="0" w:color="auto"/>
          </w:divBdr>
        </w:div>
        <w:div w:id="736443997">
          <w:marLeft w:val="288"/>
          <w:marRight w:val="0"/>
          <w:marTop w:val="115"/>
          <w:marBottom w:val="0"/>
          <w:divBdr>
            <w:top w:val="none" w:sz="0" w:space="0" w:color="auto"/>
            <w:left w:val="none" w:sz="0" w:space="0" w:color="auto"/>
            <w:bottom w:val="none" w:sz="0" w:space="0" w:color="auto"/>
            <w:right w:val="none" w:sz="0" w:space="0" w:color="auto"/>
          </w:divBdr>
        </w:div>
      </w:divsChild>
    </w:div>
    <w:div w:id="653531929">
      <w:bodyDiv w:val="1"/>
      <w:marLeft w:val="0"/>
      <w:marRight w:val="0"/>
      <w:marTop w:val="0"/>
      <w:marBottom w:val="0"/>
      <w:divBdr>
        <w:top w:val="none" w:sz="0" w:space="0" w:color="auto"/>
        <w:left w:val="none" w:sz="0" w:space="0" w:color="auto"/>
        <w:bottom w:val="none" w:sz="0" w:space="0" w:color="auto"/>
        <w:right w:val="none" w:sz="0" w:space="0" w:color="auto"/>
      </w:divBdr>
    </w:div>
    <w:div w:id="965818425">
      <w:bodyDiv w:val="1"/>
      <w:marLeft w:val="0"/>
      <w:marRight w:val="0"/>
      <w:marTop w:val="0"/>
      <w:marBottom w:val="0"/>
      <w:divBdr>
        <w:top w:val="none" w:sz="0" w:space="0" w:color="auto"/>
        <w:left w:val="none" w:sz="0" w:space="0" w:color="auto"/>
        <w:bottom w:val="none" w:sz="0" w:space="0" w:color="auto"/>
        <w:right w:val="none" w:sz="0" w:space="0" w:color="auto"/>
      </w:divBdr>
    </w:div>
    <w:div w:id="1015503049">
      <w:bodyDiv w:val="1"/>
      <w:marLeft w:val="0"/>
      <w:marRight w:val="0"/>
      <w:marTop w:val="0"/>
      <w:marBottom w:val="0"/>
      <w:divBdr>
        <w:top w:val="none" w:sz="0" w:space="0" w:color="auto"/>
        <w:left w:val="none" w:sz="0" w:space="0" w:color="auto"/>
        <w:bottom w:val="none" w:sz="0" w:space="0" w:color="auto"/>
        <w:right w:val="none" w:sz="0" w:space="0" w:color="auto"/>
      </w:divBdr>
    </w:div>
    <w:div w:id="1493062517">
      <w:bodyDiv w:val="1"/>
      <w:marLeft w:val="0"/>
      <w:marRight w:val="0"/>
      <w:marTop w:val="0"/>
      <w:marBottom w:val="0"/>
      <w:divBdr>
        <w:top w:val="none" w:sz="0" w:space="0" w:color="auto"/>
        <w:left w:val="none" w:sz="0" w:space="0" w:color="auto"/>
        <w:bottom w:val="none" w:sz="0" w:space="0" w:color="auto"/>
        <w:right w:val="none" w:sz="0" w:space="0" w:color="auto"/>
      </w:divBdr>
      <w:divsChild>
        <w:div w:id="398792141">
          <w:marLeft w:val="0"/>
          <w:marRight w:val="0"/>
          <w:marTop w:val="0"/>
          <w:marBottom w:val="0"/>
          <w:divBdr>
            <w:top w:val="none" w:sz="0" w:space="0" w:color="auto"/>
            <w:left w:val="none" w:sz="0" w:space="0" w:color="auto"/>
            <w:bottom w:val="none" w:sz="0" w:space="0" w:color="auto"/>
            <w:right w:val="none" w:sz="0" w:space="0" w:color="auto"/>
          </w:divBdr>
          <w:divsChild>
            <w:div w:id="761612977">
              <w:marLeft w:val="0"/>
              <w:marRight w:val="0"/>
              <w:marTop w:val="0"/>
              <w:marBottom w:val="0"/>
              <w:divBdr>
                <w:top w:val="none" w:sz="0" w:space="0" w:color="auto"/>
                <w:left w:val="none" w:sz="0" w:space="0" w:color="auto"/>
                <w:bottom w:val="none" w:sz="0" w:space="0" w:color="auto"/>
                <w:right w:val="none" w:sz="0" w:space="0" w:color="auto"/>
              </w:divBdr>
              <w:divsChild>
                <w:div w:id="614366438">
                  <w:marLeft w:val="0"/>
                  <w:marRight w:val="0"/>
                  <w:marTop w:val="0"/>
                  <w:marBottom w:val="0"/>
                  <w:divBdr>
                    <w:top w:val="none" w:sz="0" w:space="0" w:color="auto"/>
                    <w:left w:val="none" w:sz="0" w:space="0" w:color="auto"/>
                    <w:bottom w:val="none" w:sz="0" w:space="0" w:color="auto"/>
                    <w:right w:val="none" w:sz="0" w:space="0" w:color="auto"/>
                  </w:divBdr>
                  <w:divsChild>
                    <w:div w:id="1701976247">
                      <w:marLeft w:val="0"/>
                      <w:marRight w:val="0"/>
                      <w:marTop w:val="0"/>
                      <w:marBottom w:val="0"/>
                      <w:divBdr>
                        <w:top w:val="none" w:sz="0" w:space="0" w:color="auto"/>
                        <w:left w:val="none" w:sz="0" w:space="0" w:color="auto"/>
                        <w:bottom w:val="none" w:sz="0" w:space="0" w:color="auto"/>
                        <w:right w:val="none" w:sz="0" w:space="0" w:color="auto"/>
                      </w:divBdr>
                      <w:divsChild>
                        <w:div w:id="1658730736">
                          <w:marLeft w:val="0"/>
                          <w:marRight w:val="0"/>
                          <w:marTop w:val="0"/>
                          <w:marBottom w:val="0"/>
                          <w:divBdr>
                            <w:top w:val="none" w:sz="0" w:space="0" w:color="auto"/>
                            <w:left w:val="none" w:sz="0" w:space="0" w:color="auto"/>
                            <w:bottom w:val="none" w:sz="0" w:space="0" w:color="auto"/>
                            <w:right w:val="none" w:sz="0" w:space="0" w:color="auto"/>
                          </w:divBdr>
                          <w:divsChild>
                            <w:div w:id="1382241262">
                              <w:marLeft w:val="0"/>
                              <w:marRight w:val="0"/>
                              <w:marTop w:val="0"/>
                              <w:marBottom w:val="0"/>
                              <w:divBdr>
                                <w:top w:val="none" w:sz="0" w:space="0" w:color="auto"/>
                                <w:left w:val="none" w:sz="0" w:space="0" w:color="auto"/>
                                <w:bottom w:val="none" w:sz="0" w:space="0" w:color="auto"/>
                                <w:right w:val="none" w:sz="0" w:space="0" w:color="auto"/>
                              </w:divBdr>
                              <w:divsChild>
                                <w:div w:id="103426557">
                                  <w:marLeft w:val="360"/>
                                  <w:marRight w:val="360"/>
                                  <w:marTop w:val="0"/>
                                  <w:marBottom w:val="0"/>
                                  <w:divBdr>
                                    <w:top w:val="none" w:sz="0" w:space="0" w:color="auto"/>
                                    <w:left w:val="none" w:sz="0" w:space="0" w:color="auto"/>
                                    <w:bottom w:val="none" w:sz="0" w:space="0" w:color="auto"/>
                                    <w:right w:val="none" w:sz="0" w:space="0" w:color="auto"/>
                                  </w:divBdr>
                                  <w:divsChild>
                                    <w:div w:id="1345013682">
                                      <w:marLeft w:val="0"/>
                                      <w:marRight w:val="0"/>
                                      <w:marTop w:val="0"/>
                                      <w:marBottom w:val="0"/>
                                      <w:divBdr>
                                        <w:top w:val="none" w:sz="0" w:space="0" w:color="auto"/>
                                        <w:left w:val="none" w:sz="0" w:space="0" w:color="auto"/>
                                        <w:bottom w:val="none" w:sz="0" w:space="0" w:color="auto"/>
                                        <w:right w:val="none" w:sz="0" w:space="0" w:color="auto"/>
                                      </w:divBdr>
                                      <w:divsChild>
                                        <w:div w:id="1676490594">
                                          <w:marLeft w:val="0"/>
                                          <w:marRight w:val="0"/>
                                          <w:marTop w:val="0"/>
                                          <w:marBottom w:val="300"/>
                                          <w:divBdr>
                                            <w:top w:val="none" w:sz="0" w:space="0" w:color="auto"/>
                                            <w:left w:val="none" w:sz="0" w:space="0" w:color="auto"/>
                                            <w:bottom w:val="none" w:sz="0" w:space="0" w:color="auto"/>
                                            <w:right w:val="none" w:sz="0" w:space="0" w:color="auto"/>
                                          </w:divBdr>
                                          <w:divsChild>
                                            <w:div w:id="571235791">
                                              <w:marLeft w:val="0"/>
                                              <w:marRight w:val="0"/>
                                              <w:marTop w:val="0"/>
                                              <w:marBottom w:val="0"/>
                                              <w:divBdr>
                                                <w:top w:val="none" w:sz="0" w:space="0" w:color="auto"/>
                                                <w:left w:val="none" w:sz="0" w:space="0" w:color="auto"/>
                                                <w:bottom w:val="none" w:sz="0" w:space="0" w:color="auto"/>
                                                <w:right w:val="none" w:sz="0" w:space="0" w:color="auto"/>
                                              </w:divBdr>
                                              <w:divsChild>
                                                <w:div w:id="1206260785">
                                                  <w:marLeft w:val="0"/>
                                                  <w:marRight w:val="0"/>
                                                  <w:marTop w:val="0"/>
                                                  <w:marBottom w:val="0"/>
                                                  <w:divBdr>
                                                    <w:top w:val="none" w:sz="0" w:space="0" w:color="auto"/>
                                                    <w:left w:val="none" w:sz="0" w:space="0" w:color="auto"/>
                                                    <w:bottom w:val="none" w:sz="0" w:space="0" w:color="auto"/>
                                                    <w:right w:val="none" w:sz="0" w:space="0" w:color="auto"/>
                                                  </w:divBdr>
                                                  <w:divsChild>
                                                    <w:div w:id="1388533631">
                                                      <w:marLeft w:val="0"/>
                                                      <w:marRight w:val="0"/>
                                                      <w:marTop w:val="0"/>
                                                      <w:marBottom w:val="0"/>
                                                      <w:divBdr>
                                                        <w:top w:val="none" w:sz="0" w:space="0" w:color="auto"/>
                                                        <w:left w:val="none" w:sz="0" w:space="0" w:color="auto"/>
                                                        <w:bottom w:val="none" w:sz="0" w:space="0" w:color="auto"/>
                                                        <w:right w:val="none" w:sz="0" w:space="0" w:color="auto"/>
                                                      </w:divBdr>
                                                      <w:divsChild>
                                                        <w:div w:id="10661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135111">
      <w:bodyDiv w:val="1"/>
      <w:marLeft w:val="0"/>
      <w:marRight w:val="0"/>
      <w:marTop w:val="0"/>
      <w:marBottom w:val="0"/>
      <w:divBdr>
        <w:top w:val="none" w:sz="0" w:space="0" w:color="auto"/>
        <w:left w:val="none" w:sz="0" w:space="0" w:color="auto"/>
        <w:bottom w:val="none" w:sz="0" w:space="0" w:color="auto"/>
        <w:right w:val="none" w:sz="0" w:space="0" w:color="auto"/>
      </w:divBdr>
      <w:divsChild>
        <w:div w:id="126360911">
          <w:marLeft w:val="0"/>
          <w:marRight w:val="0"/>
          <w:marTop w:val="100"/>
          <w:marBottom w:val="100"/>
          <w:divBdr>
            <w:top w:val="none" w:sz="0" w:space="0" w:color="auto"/>
            <w:left w:val="none" w:sz="0" w:space="0" w:color="auto"/>
            <w:bottom w:val="none" w:sz="0" w:space="0" w:color="auto"/>
            <w:right w:val="none" w:sz="0" w:space="0" w:color="auto"/>
          </w:divBdr>
          <w:divsChild>
            <w:div w:id="904531916">
              <w:marLeft w:val="0"/>
              <w:marRight w:val="0"/>
              <w:marTop w:val="0"/>
              <w:marBottom w:val="0"/>
              <w:divBdr>
                <w:top w:val="none" w:sz="0" w:space="0" w:color="auto"/>
                <w:left w:val="none" w:sz="0" w:space="0" w:color="auto"/>
                <w:bottom w:val="none" w:sz="0" w:space="0" w:color="auto"/>
                <w:right w:val="none" w:sz="0" w:space="0" w:color="auto"/>
              </w:divBdr>
              <w:divsChild>
                <w:div w:id="2065710099">
                  <w:marLeft w:val="0"/>
                  <w:marRight w:val="0"/>
                  <w:marTop w:val="270"/>
                  <w:marBottom w:val="0"/>
                  <w:divBdr>
                    <w:top w:val="none" w:sz="0" w:space="0" w:color="auto"/>
                    <w:left w:val="none" w:sz="0" w:space="0" w:color="auto"/>
                    <w:bottom w:val="none" w:sz="0" w:space="0" w:color="auto"/>
                    <w:right w:val="none" w:sz="0" w:space="0" w:color="auto"/>
                  </w:divBdr>
                  <w:divsChild>
                    <w:div w:id="12255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467686">
      <w:bodyDiv w:val="1"/>
      <w:marLeft w:val="0"/>
      <w:marRight w:val="0"/>
      <w:marTop w:val="0"/>
      <w:marBottom w:val="0"/>
      <w:divBdr>
        <w:top w:val="none" w:sz="0" w:space="0" w:color="auto"/>
        <w:left w:val="none" w:sz="0" w:space="0" w:color="auto"/>
        <w:bottom w:val="none" w:sz="0" w:space="0" w:color="auto"/>
        <w:right w:val="none" w:sz="0" w:space="0" w:color="auto"/>
      </w:divBdr>
      <w:divsChild>
        <w:div w:id="1756365666">
          <w:marLeft w:val="0"/>
          <w:marRight w:val="0"/>
          <w:marTop w:val="100"/>
          <w:marBottom w:val="100"/>
          <w:divBdr>
            <w:top w:val="none" w:sz="0" w:space="0" w:color="auto"/>
            <w:left w:val="none" w:sz="0" w:space="0" w:color="auto"/>
            <w:bottom w:val="none" w:sz="0" w:space="0" w:color="auto"/>
            <w:right w:val="none" w:sz="0" w:space="0" w:color="auto"/>
          </w:divBdr>
          <w:divsChild>
            <w:div w:id="958487394">
              <w:marLeft w:val="0"/>
              <w:marRight w:val="0"/>
              <w:marTop w:val="0"/>
              <w:marBottom w:val="0"/>
              <w:divBdr>
                <w:top w:val="none" w:sz="0" w:space="0" w:color="auto"/>
                <w:left w:val="none" w:sz="0" w:space="0" w:color="auto"/>
                <w:bottom w:val="none" w:sz="0" w:space="0" w:color="auto"/>
                <w:right w:val="none" w:sz="0" w:space="0" w:color="auto"/>
              </w:divBdr>
              <w:divsChild>
                <w:div w:id="988440698">
                  <w:marLeft w:val="0"/>
                  <w:marRight w:val="0"/>
                  <w:marTop w:val="270"/>
                  <w:marBottom w:val="0"/>
                  <w:divBdr>
                    <w:top w:val="none" w:sz="0" w:space="0" w:color="auto"/>
                    <w:left w:val="none" w:sz="0" w:space="0" w:color="auto"/>
                    <w:bottom w:val="none" w:sz="0" w:space="0" w:color="auto"/>
                    <w:right w:val="none" w:sz="0" w:space="0" w:color="auto"/>
                  </w:divBdr>
                  <w:divsChild>
                    <w:div w:id="20950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ks.nice.org.uk/topics/palliative-care-general-issues/references/" TargetMode="External"/><Relationship Id="rId5" Type="http://schemas.openxmlformats.org/officeDocument/2006/relationships/hyperlink" Target="https://cks.nice.org.uk/topics/palliative-care-general-issues/referen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 Hall</dc:creator>
  <cp:lastModifiedBy>Bethany Clarke</cp:lastModifiedBy>
  <cp:revision>3</cp:revision>
  <dcterms:created xsi:type="dcterms:W3CDTF">2024-10-01T09:22:00Z</dcterms:created>
  <dcterms:modified xsi:type="dcterms:W3CDTF">2024-10-01T09:24:00Z</dcterms:modified>
</cp:coreProperties>
</file>